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2882" w14:textId="77777777" w:rsidR="00B0091E" w:rsidRPr="00B0091E" w:rsidRDefault="00B0091E" w:rsidP="00B0091E">
      <w:pPr>
        <w:spacing w:after="0" w:line="321" w:lineRule="auto"/>
        <w:ind w:left="478" w:right="864" w:hanging="478"/>
        <w:jc w:val="center"/>
        <w:rPr>
          <w:rFonts w:ascii="Calibri" w:eastAsia="Calibri" w:hAnsi="Calibri" w:cs="Calibri"/>
          <w:color w:val="000000"/>
          <w:sz w:val="26"/>
          <w:lang w:eastAsia="en-AU"/>
        </w:rPr>
      </w:pPr>
      <w:r w:rsidRPr="00B0091E">
        <w:rPr>
          <w:rFonts w:ascii="Calibri" w:eastAsia="Calibri" w:hAnsi="Calibri" w:cs="Calibri"/>
          <w:noProof/>
          <w:color w:val="000000"/>
          <w:sz w:val="24"/>
          <w:lang w:eastAsia="en-AU"/>
        </w:rPr>
        <w:drawing>
          <wp:anchor distT="0" distB="0" distL="114300" distR="114300" simplePos="0" relativeHeight="251659264" behindDoc="0" locked="0" layoutInCell="1" allowOverlap="0" wp14:anchorId="48371F17" wp14:editId="05B08442">
            <wp:simplePos x="0" y="0"/>
            <wp:positionH relativeFrom="column">
              <wp:posOffset>-68579</wp:posOffset>
            </wp:positionH>
            <wp:positionV relativeFrom="paragraph">
              <wp:posOffset>11445</wp:posOffset>
            </wp:positionV>
            <wp:extent cx="864108" cy="1092708"/>
            <wp:effectExtent l="0" t="0" r="0" b="0"/>
            <wp:wrapSquare wrapText="bothSides"/>
            <wp:docPr id="1695" name="Picture 1695"/>
            <wp:cNvGraphicFramePr/>
            <a:graphic xmlns:a="http://schemas.openxmlformats.org/drawingml/2006/main">
              <a:graphicData uri="http://schemas.openxmlformats.org/drawingml/2006/picture">
                <pic:pic xmlns:pic="http://schemas.openxmlformats.org/drawingml/2006/picture">
                  <pic:nvPicPr>
                    <pic:cNvPr id="1695" name="Picture 1695"/>
                    <pic:cNvPicPr/>
                  </pic:nvPicPr>
                  <pic:blipFill>
                    <a:blip r:embed="rId7"/>
                    <a:stretch>
                      <a:fillRect/>
                    </a:stretch>
                  </pic:blipFill>
                  <pic:spPr>
                    <a:xfrm>
                      <a:off x="0" y="0"/>
                      <a:ext cx="864108" cy="1092708"/>
                    </a:xfrm>
                    <a:prstGeom prst="rect">
                      <a:avLst/>
                    </a:prstGeom>
                  </pic:spPr>
                </pic:pic>
              </a:graphicData>
            </a:graphic>
          </wp:anchor>
        </w:drawing>
      </w:r>
      <w:r w:rsidRPr="00B0091E">
        <w:rPr>
          <w:rFonts w:ascii="Calibri" w:eastAsia="Calibri" w:hAnsi="Calibri" w:cs="Calibri"/>
          <w:color w:val="000000"/>
          <w:sz w:val="16"/>
          <w:lang w:eastAsia="en-AU"/>
        </w:rPr>
        <w:t>Returned and Services League of Australia (Queensland Branch) Gaythorne Sub-Branch Inc</w:t>
      </w:r>
      <w:r w:rsidRPr="00B0091E">
        <w:rPr>
          <w:rFonts w:ascii="Calibri" w:eastAsia="Calibri" w:hAnsi="Calibri" w:cs="Calibri"/>
          <w:color w:val="000000"/>
          <w:sz w:val="18"/>
          <w:lang w:eastAsia="en-AU"/>
        </w:rPr>
        <w:t>.</w:t>
      </w:r>
    </w:p>
    <w:p w14:paraId="2FD1C624" w14:textId="387951BF" w:rsidR="00B0091E" w:rsidRPr="00B0091E" w:rsidRDefault="00D40E1D" w:rsidP="00D40E1D">
      <w:pPr>
        <w:spacing w:after="17"/>
        <w:ind w:left="-5" w:right="-8" w:firstLine="5"/>
        <w:rPr>
          <w:rFonts w:ascii="Calibri" w:eastAsia="Calibri" w:hAnsi="Calibri" w:cs="Calibri"/>
          <w:color w:val="000000"/>
          <w:sz w:val="32"/>
          <w:lang w:eastAsia="en-AU"/>
        </w:rPr>
      </w:pPr>
      <w:r>
        <w:rPr>
          <w:rFonts w:ascii="Calibri" w:eastAsia="Calibri" w:hAnsi="Calibri" w:cs="Calibri"/>
          <w:color w:val="000000"/>
          <w:sz w:val="32"/>
          <w:lang w:eastAsia="en-AU"/>
        </w:rPr>
        <w:t xml:space="preserve">                           </w:t>
      </w:r>
      <w:r w:rsidR="00B0091E" w:rsidRPr="00B0091E">
        <w:rPr>
          <w:rFonts w:ascii="Calibri" w:eastAsia="Calibri" w:hAnsi="Calibri" w:cs="Calibri"/>
          <w:color w:val="000000"/>
          <w:sz w:val="32"/>
          <w:lang w:eastAsia="en-AU"/>
        </w:rPr>
        <w:t>Community Welfare Fund</w:t>
      </w:r>
    </w:p>
    <w:p w14:paraId="1C2928A2" w14:textId="7060A728" w:rsidR="001C53A2" w:rsidRPr="001C53A2" w:rsidRDefault="00D40E1D" w:rsidP="001C53A2">
      <w:pPr>
        <w:spacing w:after="17"/>
        <w:ind w:left="-5" w:right="-8" w:hanging="10"/>
        <w:rPr>
          <w:rFonts w:ascii="Calibri" w:eastAsia="Calibri" w:hAnsi="Calibri" w:cs="Calibri"/>
          <w:color w:val="000000"/>
          <w:sz w:val="32"/>
          <w:lang w:eastAsia="en-AU"/>
        </w:rPr>
      </w:pPr>
      <w:r>
        <w:rPr>
          <w:rFonts w:ascii="Calibri" w:eastAsia="Calibri" w:hAnsi="Calibri" w:cs="Calibri"/>
          <w:color w:val="000000"/>
          <w:sz w:val="32"/>
          <w:lang w:eastAsia="en-AU"/>
        </w:rPr>
        <w:t xml:space="preserve">                           </w:t>
      </w:r>
      <w:r w:rsidR="001C53A2">
        <w:rPr>
          <w:rFonts w:ascii="Calibri" w:eastAsia="Calibri" w:hAnsi="Calibri" w:cs="Calibri"/>
          <w:color w:val="000000"/>
          <w:sz w:val="32"/>
          <w:lang w:eastAsia="en-AU"/>
        </w:rPr>
        <w:t>Support and Assistance</w:t>
      </w:r>
    </w:p>
    <w:p w14:paraId="465519AE" w14:textId="6DDE29CF" w:rsidR="00B0091E" w:rsidRPr="00B0091E" w:rsidRDefault="00D40E1D" w:rsidP="00D40E1D">
      <w:pPr>
        <w:spacing w:after="17"/>
        <w:ind w:left="-5" w:right="-1" w:hanging="10"/>
        <w:rPr>
          <w:rFonts w:ascii="Calibri" w:eastAsia="Calibri" w:hAnsi="Calibri" w:cs="Calibri"/>
          <w:color w:val="000000"/>
          <w:sz w:val="26"/>
          <w:lang w:eastAsia="en-AU"/>
        </w:rPr>
      </w:pPr>
      <w:r>
        <w:rPr>
          <w:rFonts w:ascii="Calibri" w:eastAsia="Calibri" w:hAnsi="Calibri" w:cs="Calibri"/>
          <w:color w:val="000000"/>
          <w:sz w:val="32"/>
          <w:lang w:eastAsia="en-AU"/>
        </w:rPr>
        <w:t xml:space="preserve">                         </w:t>
      </w:r>
      <w:r w:rsidR="00B0091E" w:rsidRPr="00B0091E">
        <w:rPr>
          <w:rFonts w:ascii="Calibri" w:eastAsia="Calibri" w:hAnsi="Calibri" w:cs="Calibri"/>
          <w:color w:val="000000"/>
          <w:sz w:val="32"/>
          <w:lang w:eastAsia="en-AU"/>
        </w:rPr>
        <w:t>Guidelines and Applications</w:t>
      </w:r>
    </w:p>
    <w:p w14:paraId="49C6F6E3" w14:textId="77777777" w:rsidR="00B0091E" w:rsidRPr="00B0091E" w:rsidRDefault="00B0091E" w:rsidP="00B0091E">
      <w:pPr>
        <w:spacing w:after="557"/>
        <w:ind w:right="-7"/>
        <w:rPr>
          <w:rFonts w:ascii="Calibri" w:eastAsia="Calibri" w:hAnsi="Calibri" w:cs="Calibri"/>
          <w:color w:val="000000"/>
          <w:sz w:val="26"/>
          <w:lang w:eastAsia="en-AU"/>
        </w:rPr>
      </w:pPr>
      <w:r w:rsidRPr="00B0091E">
        <w:rPr>
          <w:rFonts w:ascii="Calibri" w:eastAsia="Calibri" w:hAnsi="Calibri" w:cs="Calibri"/>
          <w:noProof/>
          <w:color w:val="000000"/>
          <w:lang w:eastAsia="en-AU"/>
        </w:rPr>
        <mc:AlternateContent>
          <mc:Choice Requires="wpg">
            <w:drawing>
              <wp:inline distT="0" distB="0" distL="0" distR="0" wp14:anchorId="5FCE95B7" wp14:editId="13528119">
                <wp:extent cx="5518404" cy="9144"/>
                <wp:effectExtent l="0" t="0" r="0" b="0"/>
                <wp:docPr id="13084" name="Group 13084"/>
                <wp:cNvGraphicFramePr/>
                <a:graphic xmlns:a="http://schemas.openxmlformats.org/drawingml/2006/main">
                  <a:graphicData uri="http://schemas.microsoft.com/office/word/2010/wordprocessingGroup">
                    <wpg:wgp>
                      <wpg:cNvGrpSpPr/>
                      <wpg:grpSpPr>
                        <a:xfrm>
                          <a:off x="0" y="0"/>
                          <a:ext cx="5518404" cy="9144"/>
                          <a:chOff x="0" y="0"/>
                          <a:chExt cx="5518404" cy="9144"/>
                        </a:xfrm>
                      </wpg:grpSpPr>
                      <wps:wsp>
                        <wps:cNvPr id="13083" name="Shape 13083"/>
                        <wps:cNvSpPr/>
                        <wps:spPr>
                          <a:xfrm>
                            <a:off x="0" y="0"/>
                            <a:ext cx="5518404" cy="9144"/>
                          </a:xfrm>
                          <a:custGeom>
                            <a:avLst/>
                            <a:gdLst/>
                            <a:ahLst/>
                            <a:cxnLst/>
                            <a:rect l="0" t="0" r="0" b="0"/>
                            <a:pathLst>
                              <a:path w="5518404" h="9144">
                                <a:moveTo>
                                  <a:pt x="0" y="4572"/>
                                </a:moveTo>
                                <a:lnTo>
                                  <a:pt x="551840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2F08370" id="Group 13084" o:spid="_x0000_s1026" style="width:434.5pt;height:.7pt;mso-position-horizontal-relative:char;mso-position-vertical-relative:line" coordsize="551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">
                <v:shape id="Shape 13083" o:spid="_x0000_s1027" style="position:absolute;width:55184;height:91;visibility:visible;mso-wrap-style:square;v-text-anchor:top" coordsize="55184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" path="m,4572r5518404,e" filled="f" strokeweight=".72pt">
                  <v:stroke miterlimit="1" joinstyle="miter"/>
                  <v:path arrowok="t" textboxrect="0,0,5518404,9144"/>
                </v:shape>
                <w10:anchorlock/>
              </v:group>
            </w:pict>
          </mc:Fallback>
        </mc:AlternateContent>
      </w:r>
    </w:p>
    <w:p w14:paraId="70FA31A9" w14:textId="4614160C" w:rsidR="00B0091E" w:rsidRPr="00B0091E" w:rsidRDefault="00B0091E" w:rsidP="00B0091E">
      <w:pPr>
        <w:pStyle w:val="ListParagraph"/>
        <w:keepNext/>
        <w:keepLines/>
        <w:numPr>
          <w:ilvl w:val="0"/>
          <w:numId w:val="2"/>
        </w:numPr>
        <w:spacing w:before="240" w:after="120" w:line="240" w:lineRule="auto"/>
        <w:ind w:left="426" w:hanging="426"/>
        <w:outlineLvl w:val="0"/>
        <w:rPr>
          <w:rFonts w:ascii="Arial" w:eastAsia="Calibri" w:hAnsi="Arial" w:cs="Arial"/>
          <w:color w:val="000000"/>
          <w:sz w:val="26"/>
          <w:szCs w:val="26"/>
          <w:lang w:eastAsia="en-AU"/>
        </w:rPr>
      </w:pPr>
      <w:r w:rsidRPr="00B0091E">
        <w:rPr>
          <w:rFonts w:ascii="Arial" w:eastAsiaTheme="majorEastAsia" w:hAnsi="Arial" w:cstheme="majorBidi"/>
          <w:sz w:val="32"/>
          <w:szCs w:val="32"/>
        </w:rPr>
        <w:t>Mission</w:t>
      </w:r>
    </w:p>
    <w:p w14:paraId="4950205F" w14:textId="6E1B3C64" w:rsidR="00B0091E" w:rsidRPr="00B0091E" w:rsidRDefault="00B0091E" w:rsidP="0070236B">
      <w:pPr>
        <w:spacing w:after="240" w:line="221" w:lineRule="auto"/>
        <w:ind w:right="11"/>
        <w:jc w:val="both"/>
        <w:rPr>
          <w:rFonts w:ascii="Arial" w:hAnsi="Arial"/>
        </w:rPr>
      </w:pPr>
      <w:r w:rsidRPr="00B0091E">
        <w:rPr>
          <w:rFonts w:ascii="Arial" w:hAnsi="Arial"/>
        </w:rPr>
        <w:t xml:space="preserve">The Returned and Services League of Australia (Queensland Branch) Gaythorne Sub-Branch Inc. </w:t>
      </w:r>
      <w:r>
        <w:rPr>
          <w:rFonts w:ascii="Arial" w:hAnsi="Arial"/>
        </w:rPr>
        <w:t xml:space="preserve">(Gaythorne RSL) strives to be a highly respected and valued community supporter. </w:t>
      </w:r>
      <w:r w:rsidR="00C16706">
        <w:rPr>
          <w:rFonts w:ascii="Arial" w:hAnsi="Arial"/>
        </w:rPr>
        <w:t xml:space="preserve">One way we aim to achieve this is to </w:t>
      </w:r>
      <w:r w:rsidRPr="00B0091E">
        <w:rPr>
          <w:rFonts w:ascii="Arial" w:hAnsi="Arial"/>
        </w:rPr>
        <w:t>provide</w:t>
      </w:r>
      <w:r w:rsidR="00C16706">
        <w:rPr>
          <w:rFonts w:ascii="Arial" w:hAnsi="Arial"/>
        </w:rPr>
        <w:t xml:space="preserve"> financial assistance </w:t>
      </w:r>
      <w:r w:rsidRPr="00B0091E">
        <w:rPr>
          <w:rFonts w:ascii="Arial" w:hAnsi="Arial"/>
        </w:rPr>
        <w:t>to the local community for individual</w:t>
      </w:r>
      <w:r w:rsidR="00C16706">
        <w:rPr>
          <w:rFonts w:ascii="Arial" w:hAnsi="Arial"/>
        </w:rPr>
        <w:t>s</w:t>
      </w:r>
      <w:r w:rsidRPr="00B0091E">
        <w:rPr>
          <w:rFonts w:ascii="Arial" w:hAnsi="Arial"/>
        </w:rPr>
        <w:t xml:space="preserve"> and groups to strive for pursuits of excellence.</w:t>
      </w:r>
    </w:p>
    <w:p w14:paraId="21F6BFA5" w14:textId="008EE41E" w:rsidR="00B0091E" w:rsidRPr="00B0091E" w:rsidRDefault="00B0091E" w:rsidP="0070236B">
      <w:pPr>
        <w:pStyle w:val="ListParagraph"/>
        <w:keepNext/>
        <w:keepLines/>
        <w:numPr>
          <w:ilvl w:val="0"/>
          <w:numId w:val="2"/>
        </w:numPr>
        <w:spacing w:before="240" w:after="240" w:line="240" w:lineRule="auto"/>
        <w:ind w:left="425" w:hanging="425"/>
        <w:outlineLvl w:val="0"/>
        <w:rPr>
          <w:rFonts w:ascii="Arial" w:eastAsiaTheme="majorEastAsia" w:hAnsi="Arial" w:cstheme="majorBidi"/>
          <w:sz w:val="32"/>
          <w:szCs w:val="32"/>
        </w:rPr>
      </w:pPr>
      <w:r w:rsidRPr="00B0091E">
        <w:rPr>
          <w:rFonts w:ascii="Arial" w:eastAsiaTheme="majorEastAsia" w:hAnsi="Arial" w:cstheme="majorBidi"/>
          <w:sz w:val="32"/>
          <w:szCs w:val="32"/>
        </w:rPr>
        <w:t>P</w:t>
      </w:r>
      <w:r w:rsidR="00C16706">
        <w:rPr>
          <w:rFonts w:ascii="Arial" w:eastAsiaTheme="majorEastAsia" w:hAnsi="Arial" w:cstheme="majorBidi"/>
          <w:sz w:val="32"/>
          <w:szCs w:val="32"/>
        </w:rPr>
        <w:t>rocess</w:t>
      </w:r>
    </w:p>
    <w:p w14:paraId="5B087FDE" w14:textId="3CA07462" w:rsidR="006C18EC" w:rsidRDefault="00B0091E" w:rsidP="00054BFC">
      <w:pPr>
        <w:keepNext/>
        <w:keepLines/>
        <w:spacing w:before="240" w:after="240" w:line="240" w:lineRule="auto"/>
        <w:outlineLvl w:val="0"/>
        <w:rPr>
          <w:rFonts w:ascii="Arial" w:hAnsi="Arial"/>
        </w:rPr>
      </w:pPr>
      <w:r w:rsidRPr="00B0091E">
        <w:rPr>
          <w:rFonts w:ascii="Arial" w:hAnsi="Arial"/>
        </w:rPr>
        <w:t xml:space="preserve">Gaythorne </w:t>
      </w:r>
      <w:r>
        <w:rPr>
          <w:rFonts w:ascii="Arial" w:hAnsi="Arial"/>
        </w:rPr>
        <w:t>RSL</w:t>
      </w:r>
      <w:r w:rsidR="00C16706">
        <w:rPr>
          <w:rFonts w:ascii="Arial" w:hAnsi="Arial"/>
        </w:rPr>
        <w:t xml:space="preserve"> </w:t>
      </w:r>
      <w:r w:rsidRPr="00B0091E">
        <w:rPr>
          <w:rFonts w:ascii="Arial" w:hAnsi="Arial"/>
        </w:rPr>
        <w:t xml:space="preserve">receives many requests for </w:t>
      </w:r>
      <w:r w:rsidR="001C53A2">
        <w:rPr>
          <w:rFonts w:ascii="Arial" w:hAnsi="Arial"/>
        </w:rPr>
        <w:t>assistance from the community and veterans</w:t>
      </w:r>
      <w:r w:rsidRPr="00B0091E">
        <w:rPr>
          <w:rFonts w:ascii="Arial" w:hAnsi="Arial"/>
        </w:rPr>
        <w:t xml:space="preserve">. </w:t>
      </w:r>
      <w:bookmarkStart w:id="0" w:name="_Hlk32330793"/>
      <w:r w:rsidR="00C16706">
        <w:rPr>
          <w:rFonts w:ascii="Arial" w:hAnsi="Arial"/>
        </w:rPr>
        <w:t>T</w:t>
      </w:r>
      <w:r w:rsidR="00C16706" w:rsidRPr="00C16706">
        <w:rPr>
          <w:rFonts w:ascii="Arial" w:hAnsi="Arial"/>
        </w:rPr>
        <w:t xml:space="preserve">he Finance Sub Committee </w:t>
      </w:r>
      <w:r w:rsidR="00C16706">
        <w:rPr>
          <w:rFonts w:ascii="Arial" w:hAnsi="Arial"/>
        </w:rPr>
        <w:t>assesses</w:t>
      </w:r>
      <w:r w:rsidR="001C53A2">
        <w:rPr>
          <w:rFonts w:ascii="Arial" w:hAnsi="Arial"/>
        </w:rPr>
        <w:t xml:space="preserve"> the</w:t>
      </w:r>
      <w:r w:rsidR="00C16706" w:rsidRPr="00C16706">
        <w:rPr>
          <w:rFonts w:ascii="Arial" w:hAnsi="Arial"/>
        </w:rPr>
        <w:t xml:space="preserve"> </w:t>
      </w:r>
      <w:r w:rsidR="001C53A2">
        <w:rPr>
          <w:rFonts w:ascii="Arial" w:hAnsi="Arial"/>
        </w:rPr>
        <w:t>requests</w:t>
      </w:r>
      <w:r w:rsidR="00C16706" w:rsidRPr="00C16706">
        <w:rPr>
          <w:rFonts w:ascii="Arial" w:hAnsi="Arial"/>
        </w:rPr>
        <w:t xml:space="preserve"> </w:t>
      </w:r>
      <w:bookmarkEnd w:id="0"/>
      <w:r w:rsidR="00C16706">
        <w:rPr>
          <w:rFonts w:ascii="Arial" w:hAnsi="Arial"/>
        </w:rPr>
        <w:t xml:space="preserve">and provides a recommendation </w:t>
      </w:r>
      <w:r w:rsidR="00DD4A5F">
        <w:rPr>
          <w:rFonts w:ascii="Arial" w:hAnsi="Arial"/>
        </w:rPr>
        <w:t xml:space="preserve">to </w:t>
      </w:r>
      <w:r w:rsidR="00C16706">
        <w:rPr>
          <w:rFonts w:ascii="Arial" w:hAnsi="Arial"/>
        </w:rPr>
        <w:t>the Board of Directors.</w:t>
      </w:r>
    </w:p>
    <w:p w14:paraId="66F36D74" w14:textId="34F8881B" w:rsidR="005539B9" w:rsidRDefault="0070236B" w:rsidP="001C53A2">
      <w:pPr>
        <w:keepNext/>
        <w:keepLines/>
        <w:spacing w:before="240" w:after="240" w:line="240" w:lineRule="auto"/>
        <w:outlineLvl w:val="0"/>
        <w:rPr>
          <w:rFonts w:ascii="Arial" w:hAnsi="Arial"/>
        </w:rPr>
      </w:pPr>
      <w:r w:rsidRPr="0070236B">
        <w:rPr>
          <w:rFonts w:ascii="Arial" w:hAnsi="Arial"/>
        </w:rPr>
        <w:t xml:space="preserve">These requests should be sent to the Secretary at </w:t>
      </w:r>
      <w:r w:rsidR="00E33E8C">
        <w:rPr>
          <w:rFonts w:ascii="Arial" w:hAnsi="Arial"/>
        </w:rPr>
        <w:t>secretary</w:t>
      </w:r>
      <w:r w:rsidRPr="0070236B">
        <w:rPr>
          <w:rFonts w:ascii="Arial" w:hAnsi="Arial"/>
        </w:rPr>
        <w:t xml:space="preserve">@gaythornersl.com.au or by post to </w:t>
      </w:r>
      <w:r w:rsidRPr="005539B9">
        <w:rPr>
          <w:rFonts w:ascii="Arial" w:hAnsi="Arial"/>
          <w:b/>
          <w:bCs/>
        </w:rPr>
        <w:t>Gaythorne RSL Sub-Branch Inc. PO Box 6361 Mitchelton Qld 4053</w:t>
      </w:r>
      <w:r w:rsidR="005539B9">
        <w:rPr>
          <w:rFonts w:ascii="Arial" w:hAnsi="Arial"/>
        </w:rPr>
        <w:t>.</w:t>
      </w:r>
    </w:p>
    <w:p w14:paraId="7A92D191" w14:textId="7D2E64B5" w:rsidR="006C18EC" w:rsidRPr="00757790" w:rsidRDefault="005539B9" w:rsidP="00757790">
      <w:pPr>
        <w:pStyle w:val="Heading2Numbered"/>
        <w:spacing w:after="240"/>
        <w:ind w:left="0" w:firstLine="0"/>
        <w:rPr>
          <w:rFonts w:eastAsiaTheme="minorHAnsi" w:cstheme="minorBidi"/>
          <w:sz w:val="22"/>
          <w:szCs w:val="22"/>
        </w:rPr>
      </w:pPr>
      <w:r w:rsidRPr="0070236B">
        <w:rPr>
          <w:rFonts w:eastAsiaTheme="minorHAnsi" w:cstheme="minorBidi"/>
          <w:sz w:val="22"/>
          <w:szCs w:val="22"/>
        </w:rPr>
        <w:t xml:space="preserve">Please note: Meeting </w:t>
      </w:r>
      <w:r>
        <w:rPr>
          <w:rFonts w:eastAsiaTheme="minorHAnsi" w:cstheme="minorBidi"/>
          <w:sz w:val="22"/>
          <w:szCs w:val="22"/>
        </w:rPr>
        <w:t xml:space="preserve">the </w:t>
      </w:r>
      <w:r w:rsidRPr="0070236B">
        <w:rPr>
          <w:rFonts w:eastAsiaTheme="minorHAnsi" w:cstheme="minorBidi"/>
          <w:sz w:val="22"/>
          <w:szCs w:val="22"/>
        </w:rPr>
        <w:t xml:space="preserve">conditions set out by the Gaythorne </w:t>
      </w:r>
      <w:r>
        <w:rPr>
          <w:rFonts w:eastAsiaTheme="minorHAnsi" w:cstheme="minorBidi"/>
          <w:sz w:val="22"/>
          <w:szCs w:val="22"/>
        </w:rPr>
        <w:t>RSL</w:t>
      </w:r>
      <w:r w:rsidRPr="0070236B">
        <w:rPr>
          <w:rFonts w:eastAsiaTheme="minorHAnsi" w:cstheme="minorBidi"/>
          <w:sz w:val="22"/>
          <w:szCs w:val="22"/>
        </w:rPr>
        <w:t xml:space="preserve"> does not infer or oblige the RSL to provide financial assistance</w:t>
      </w:r>
    </w:p>
    <w:p w14:paraId="3A989851" w14:textId="338D8976" w:rsidR="00B0091E" w:rsidRPr="00B0091E" w:rsidRDefault="00B0091E" w:rsidP="00703306">
      <w:pPr>
        <w:numPr>
          <w:ilvl w:val="0"/>
          <w:numId w:val="2"/>
        </w:numPr>
        <w:spacing w:before="240" w:after="240" w:line="240" w:lineRule="auto"/>
        <w:ind w:left="426" w:right="180" w:hanging="426"/>
        <w:jc w:val="both"/>
        <w:rPr>
          <w:rFonts w:ascii="Arial" w:eastAsiaTheme="majorEastAsia" w:hAnsi="Arial" w:cstheme="majorBidi"/>
          <w:sz w:val="32"/>
          <w:szCs w:val="32"/>
        </w:rPr>
      </w:pPr>
      <w:r w:rsidRPr="00B0091E">
        <w:rPr>
          <w:rFonts w:ascii="Arial" w:eastAsiaTheme="majorEastAsia" w:hAnsi="Arial" w:cstheme="majorBidi"/>
          <w:sz w:val="32"/>
          <w:szCs w:val="32"/>
        </w:rPr>
        <w:t>Eligibility Criteria</w:t>
      </w:r>
    </w:p>
    <w:p w14:paraId="5A04567D" w14:textId="39054CE4" w:rsidR="00DD4A5F" w:rsidRDefault="0070236B" w:rsidP="00703306">
      <w:pPr>
        <w:spacing w:before="240" w:after="240"/>
        <w:rPr>
          <w:rFonts w:ascii="Arial" w:hAnsi="Arial"/>
        </w:rPr>
      </w:pPr>
      <w:r>
        <w:rPr>
          <w:rFonts w:ascii="Arial" w:hAnsi="Arial"/>
        </w:rPr>
        <w:t xml:space="preserve">To be eligible for </w:t>
      </w:r>
      <w:r w:rsidR="001C53A2">
        <w:rPr>
          <w:rFonts w:ascii="Arial" w:hAnsi="Arial"/>
        </w:rPr>
        <w:t xml:space="preserve">community assistance </w:t>
      </w:r>
      <w:r w:rsidR="00DD4A5F">
        <w:rPr>
          <w:rFonts w:ascii="Arial" w:hAnsi="Arial"/>
        </w:rPr>
        <w:t>the applicant must:</w:t>
      </w:r>
    </w:p>
    <w:p w14:paraId="7DB7CC23" w14:textId="56BD8146" w:rsidR="001C53A2" w:rsidRPr="001C53A2" w:rsidRDefault="00757790" w:rsidP="001C53A2">
      <w:pPr>
        <w:pStyle w:val="ListParagraph"/>
        <w:numPr>
          <w:ilvl w:val="0"/>
          <w:numId w:val="6"/>
        </w:numPr>
        <w:spacing w:after="120" w:line="240" w:lineRule="auto"/>
        <w:rPr>
          <w:rFonts w:ascii="Arial" w:hAnsi="Arial" w:cs="Arial"/>
        </w:rPr>
      </w:pPr>
      <w:bookmarkStart w:id="1" w:name="_Toc32329278"/>
      <w:r>
        <w:rPr>
          <w:rFonts w:ascii="Arial" w:hAnsi="Arial" w:cs="Arial"/>
        </w:rPr>
        <w:t>Give d</w:t>
      </w:r>
      <w:r w:rsidR="001C53A2" w:rsidRPr="0070236B">
        <w:rPr>
          <w:rFonts w:ascii="Arial" w:hAnsi="Arial" w:cs="Arial"/>
        </w:rPr>
        <w:t>etails of the Group/Organisation</w:t>
      </w:r>
      <w:r w:rsidR="001C53A2">
        <w:rPr>
          <w:rFonts w:ascii="Arial" w:hAnsi="Arial" w:cs="Arial"/>
        </w:rPr>
        <w:t>, (</w:t>
      </w:r>
      <w:r w:rsidR="001C53A2" w:rsidRPr="0070236B">
        <w:rPr>
          <w:rFonts w:ascii="Arial" w:hAnsi="Arial" w:cs="Arial"/>
        </w:rPr>
        <w:t>Defence Unit, Charity</w:t>
      </w:r>
      <w:r w:rsidR="001C53A2">
        <w:rPr>
          <w:rFonts w:ascii="Arial" w:hAnsi="Arial" w:cs="Arial"/>
        </w:rPr>
        <w:t>,</w:t>
      </w:r>
      <w:r w:rsidR="001C53A2" w:rsidRPr="0070236B">
        <w:rPr>
          <w:rFonts w:ascii="Arial" w:hAnsi="Arial" w:cs="Arial"/>
        </w:rPr>
        <w:t xml:space="preserve"> Community </w:t>
      </w:r>
      <w:r w:rsidR="001C53A2">
        <w:rPr>
          <w:rFonts w:ascii="Arial" w:hAnsi="Arial" w:cs="Arial"/>
        </w:rPr>
        <w:t>B</w:t>
      </w:r>
      <w:r w:rsidR="001C53A2" w:rsidRPr="0070236B">
        <w:rPr>
          <w:rFonts w:ascii="Arial" w:hAnsi="Arial" w:cs="Arial"/>
        </w:rPr>
        <w:t xml:space="preserve">ased </w:t>
      </w:r>
      <w:r w:rsidR="001C53A2">
        <w:rPr>
          <w:rFonts w:ascii="Arial" w:hAnsi="Arial" w:cs="Arial"/>
        </w:rPr>
        <w:t>O</w:t>
      </w:r>
      <w:r w:rsidR="001C53A2" w:rsidRPr="0070236B">
        <w:rPr>
          <w:rFonts w:ascii="Arial" w:hAnsi="Arial" w:cs="Arial"/>
        </w:rPr>
        <w:t xml:space="preserve">rganisation, </w:t>
      </w:r>
      <w:r w:rsidR="001C53A2">
        <w:rPr>
          <w:rFonts w:ascii="Arial" w:hAnsi="Arial" w:cs="Arial"/>
        </w:rPr>
        <w:t>S</w:t>
      </w:r>
      <w:r w:rsidR="001C53A2" w:rsidRPr="0070236B">
        <w:rPr>
          <w:rFonts w:ascii="Arial" w:hAnsi="Arial" w:cs="Arial"/>
        </w:rPr>
        <w:t xml:space="preserve">porting </w:t>
      </w:r>
      <w:r w:rsidR="004C61FB">
        <w:rPr>
          <w:rFonts w:ascii="Arial" w:hAnsi="Arial" w:cs="Arial"/>
        </w:rPr>
        <w:t>C</w:t>
      </w:r>
      <w:r w:rsidR="004C61FB" w:rsidRPr="0070236B">
        <w:rPr>
          <w:rFonts w:ascii="Arial" w:hAnsi="Arial" w:cs="Arial"/>
        </w:rPr>
        <w:t>lub,</w:t>
      </w:r>
      <w:r w:rsidR="001C53A2" w:rsidRPr="0070236B">
        <w:rPr>
          <w:rFonts w:ascii="Arial" w:hAnsi="Arial" w:cs="Arial"/>
        </w:rPr>
        <w:t xml:space="preserve"> or </w:t>
      </w:r>
      <w:r w:rsidR="001C53A2">
        <w:rPr>
          <w:rFonts w:ascii="Arial" w:hAnsi="Arial" w:cs="Arial"/>
        </w:rPr>
        <w:t xml:space="preserve">an </w:t>
      </w:r>
      <w:r w:rsidR="001C53A2" w:rsidRPr="0070236B">
        <w:rPr>
          <w:rFonts w:ascii="Arial" w:hAnsi="Arial" w:cs="Arial"/>
        </w:rPr>
        <w:t xml:space="preserve">individual </w:t>
      </w:r>
      <w:r w:rsidR="001C53A2">
        <w:rPr>
          <w:rFonts w:ascii="Arial" w:hAnsi="Arial" w:cs="Arial"/>
        </w:rPr>
        <w:t>with</w:t>
      </w:r>
      <w:r w:rsidR="001C53A2" w:rsidRPr="0070236B">
        <w:rPr>
          <w:rFonts w:ascii="Arial" w:hAnsi="Arial" w:cs="Arial"/>
        </w:rPr>
        <w:t xml:space="preserve"> an educational goal</w:t>
      </w:r>
      <w:bookmarkEnd w:id="1"/>
      <w:r w:rsidR="004C61FB">
        <w:rPr>
          <w:rFonts w:ascii="Arial" w:hAnsi="Arial" w:cs="Arial"/>
        </w:rPr>
        <w:t>)</w:t>
      </w:r>
      <w:r w:rsidR="004C61FB" w:rsidRPr="0070236B">
        <w:rPr>
          <w:rFonts w:ascii="Arial" w:hAnsi="Arial" w:cs="Arial"/>
        </w:rPr>
        <w:t>.</w:t>
      </w:r>
    </w:p>
    <w:p w14:paraId="0A2BC6F8" w14:textId="096EC29C" w:rsidR="00DD4A5F" w:rsidRPr="00DD4A5F" w:rsidRDefault="00DD4A5F" w:rsidP="00DD4A5F">
      <w:pPr>
        <w:pStyle w:val="ListParagraph"/>
        <w:numPr>
          <w:ilvl w:val="0"/>
          <w:numId w:val="6"/>
        </w:numPr>
        <w:spacing w:after="120" w:line="240" w:lineRule="auto"/>
        <w:rPr>
          <w:rFonts w:ascii="Arial" w:hAnsi="Arial" w:cs="Arial"/>
        </w:rPr>
      </w:pPr>
      <w:r w:rsidRPr="00DD4A5F">
        <w:rPr>
          <w:rFonts w:ascii="Arial" w:hAnsi="Arial" w:cs="Arial"/>
        </w:rPr>
        <w:t xml:space="preserve">Be situated within the acknowledged demographical area of the Gaythorne </w:t>
      </w:r>
      <w:r w:rsidR="004C61FB" w:rsidRPr="00DD4A5F">
        <w:rPr>
          <w:rFonts w:ascii="Arial" w:hAnsi="Arial" w:cs="Arial"/>
        </w:rPr>
        <w:t>RSL</w:t>
      </w:r>
      <w:r w:rsidR="004C61FB">
        <w:rPr>
          <w:rFonts w:ascii="Arial" w:hAnsi="Arial" w:cs="Arial"/>
        </w:rPr>
        <w:t>.</w:t>
      </w:r>
    </w:p>
    <w:p w14:paraId="1BE35EDF" w14:textId="6BF08BB5" w:rsidR="00DD4A5F" w:rsidRDefault="00DD4A5F" w:rsidP="00DD4A5F">
      <w:pPr>
        <w:pStyle w:val="ListParagraph"/>
        <w:numPr>
          <w:ilvl w:val="0"/>
          <w:numId w:val="6"/>
        </w:numPr>
        <w:spacing w:after="120" w:line="240" w:lineRule="auto"/>
        <w:rPr>
          <w:rFonts w:ascii="Arial" w:eastAsiaTheme="majorEastAsia" w:hAnsi="Arial" w:cs="Arial"/>
          <w:sz w:val="26"/>
          <w:szCs w:val="26"/>
        </w:rPr>
      </w:pPr>
      <w:r w:rsidRPr="00B0091E">
        <w:rPr>
          <w:rFonts w:ascii="Arial" w:hAnsi="Arial" w:cs="Arial"/>
        </w:rPr>
        <w:t>Carry</w:t>
      </w:r>
      <w:r w:rsidRPr="00B0091E">
        <w:rPr>
          <w:rFonts w:ascii="Arial" w:hAnsi="Arial"/>
        </w:rPr>
        <w:t xml:space="preserve"> out business within the same </w:t>
      </w:r>
      <w:r w:rsidR="004C61FB" w:rsidRPr="00B0091E">
        <w:rPr>
          <w:rFonts w:ascii="Arial" w:hAnsi="Arial"/>
        </w:rPr>
        <w:t>area</w:t>
      </w:r>
      <w:r w:rsidR="004C61FB" w:rsidRPr="00B0091E">
        <w:rPr>
          <w:rFonts w:ascii="Arial" w:eastAsiaTheme="majorEastAsia" w:hAnsi="Arial" w:cs="Arial"/>
          <w:sz w:val="26"/>
          <w:szCs w:val="26"/>
        </w:rPr>
        <w:t>.</w:t>
      </w:r>
    </w:p>
    <w:p w14:paraId="5634A785" w14:textId="6D39973E" w:rsidR="001C53A2" w:rsidRDefault="001C53A2" w:rsidP="00DD4A5F">
      <w:pPr>
        <w:pStyle w:val="ListParagraph"/>
        <w:numPr>
          <w:ilvl w:val="0"/>
          <w:numId w:val="6"/>
        </w:numPr>
        <w:spacing w:after="120" w:line="240" w:lineRule="auto"/>
        <w:rPr>
          <w:rFonts w:ascii="Arial" w:eastAsiaTheme="majorEastAsia" w:hAnsi="Arial" w:cs="Arial"/>
        </w:rPr>
      </w:pPr>
      <w:r w:rsidRPr="001C53A2">
        <w:rPr>
          <w:rFonts w:ascii="Arial" w:eastAsiaTheme="majorEastAsia" w:hAnsi="Arial" w:cs="Arial"/>
        </w:rPr>
        <w:t>Who or which group will benefit from the support or</w:t>
      </w:r>
      <w:r>
        <w:rPr>
          <w:rFonts w:ascii="Arial" w:eastAsiaTheme="majorEastAsia" w:hAnsi="Arial" w:cs="Arial"/>
        </w:rPr>
        <w:t xml:space="preserve"> </w:t>
      </w:r>
      <w:r w:rsidRPr="001C53A2">
        <w:rPr>
          <w:rFonts w:ascii="Arial" w:eastAsiaTheme="majorEastAsia" w:hAnsi="Arial" w:cs="Arial"/>
        </w:rPr>
        <w:t>assistance</w:t>
      </w:r>
    </w:p>
    <w:p w14:paraId="556C23A0" w14:textId="1D569DF9" w:rsidR="001C53A2" w:rsidRDefault="001C53A2" w:rsidP="00DD4A5F">
      <w:pPr>
        <w:pStyle w:val="ListParagraph"/>
        <w:numPr>
          <w:ilvl w:val="0"/>
          <w:numId w:val="6"/>
        </w:numPr>
        <w:spacing w:after="120" w:line="240" w:lineRule="auto"/>
        <w:rPr>
          <w:rFonts w:ascii="Arial" w:eastAsiaTheme="majorEastAsia" w:hAnsi="Arial" w:cs="Arial"/>
        </w:rPr>
      </w:pPr>
      <w:r>
        <w:rPr>
          <w:rFonts w:ascii="Arial" w:eastAsiaTheme="majorEastAsia" w:hAnsi="Arial" w:cs="Arial"/>
        </w:rPr>
        <w:t>Background to the request including history if applicable</w:t>
      </w:r>
    </w:p>
    <w:p w14:paraId="1EF7146E" w14:textId="2DA77544" w:rsidR="001C53A2" w:rsidRPr="001C53A2" w:rsidRDefault="001C53A2" w:rsidP="00DD4A5F">
      <w:pPr>
        <w:pStyle w:val="ListParagraph"/>
        <w:numPr>
          <w:ilvl w:val="0"/>
          <w:numId w:val="6"/>
        </w:numPr>
        <w:spacing w:after="120" w:line="240" w:lineRule="auto"/>
        <w:rPr>
          <w:rFonts w:ascii="Arial" w:eastAsiaTheme="majorEastAsia" w:hAnsi="Arial" w:cs="Arial"/>
        </w:rPr>
      </w:pPr>
      <w:r>
        <w:rPr>
          <w:rFonts w:ascii="Arial" w:eastAsiaTheme="majorEastAsia" w:hAnsi="Arial" w:cs="Arial"/>
        </w:rPr>
        <w:t>Contact name, telephone/mobile and email.</w:t>
      </w:r>
    </w:p>
    <w:p w14:paraId="5FC5EF9B" w14:textId="3A4A61EC" w:rsidR="005539B9" w:rsidRDefault="003D195F" w:rsidP="00B0091E">
      <w:pPr>
        <w:spacing w:after="42" w:line="220" w:lineRule="auto"/>
        <w:ind w:left="723" w:right="22"/>
        <w:jc w:val="both"/>
        <w:rPr>
          <w:rFonts w:ascii="Calibri" w:eastAsia="Calibri" w:hAnsi="Calibri" w:cs="Calibri"/>
          <w:color w:val="FF0000"/>
          <w:sz w:val="26"/>
        </w:rPr>
      </w:pPr>
      <w:r>
        <w:rPr>
          <w:noProof/>
          <w:lang w:eastAsia="en-AU"/>
        </w:rPr>
        <w:lastRenderedPageBreak/>
        <w:drawing>
          <wp:inline distT="0" distB="0" distL="0" distR="0" wp14:anchorId="55CFEE42" wp14:editId="4987C1E0">
            <wp:extent cx="5197715" cy="34671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3732" cy="3491125"/>
                    </a:xfrm>
                    <a:prstGeom prst="rect">
                      <a:avLst/>
                    </a:prstGeom>
                    <a:noFill/>
                    <a:ln>
                      <a:noFill/>
                    </a:ln>
                  </pic:spPr>
                </pic:pic>
              </a:graphicData>
            </a:graphic>
          </wp:inline>
        </w:drawing>
      </w:r>
    </w:p>
    <w:p w14:paraId="79DD0C9C" w14:textId="6C5F3F01" w:rsidR="006C18EC" w:rsidRDefault="006C18EC" w:rsidP="00757790">
      <w:pPr>
        <w:keepNext/>
        <w:keepLines/>
        <w:spacing w:before="240" w:after="240" w:line="240" w:lineRule="auto"/>
        <w:ind w:right="22"/>
        <w:outlineLvl w:val="1"/>
        <w:rPr>
          <w:rFonts w:ascii="Arial" w:eastAsiaTheme="majorEastAsia" w:hAnsi="Arial" w:cstheme="majorBidi"/>
          <w:sz w:val="32"/>
          <w:szCs w:val="32"/>
        </w:rPr>
      </w:pPr>
    </w:p>
    <w:p w14:paraId="0AA68FE5" w14:textId="19C7198A" w:rsidR="00D30BDE" w:rsidRPr="00D30BDE" w:rsidRDefault="00D30BDE" w:rsidP="00D30BDE">
      <w:pPr>
        <w:spacing w:after="120" w:line="240" w:lineRule="auto"/>
        <w:rPr>
          <w:rFonts w:ascii="Arial" w:hAnsi="Arial"/>
          <w:shd w:val="clear" w:color="auto" w:fill="FFFFFF"/>
        </w:rPr>
      </w:pPr>
      <w:r w:rsidRPr="00D30BDE">
        <w:rPr>
          <w:rFonts w:ascii="Arial" w:hAnsi="Arial"/>
          <w:shd w:val="clear" w:color="auto" w:fill="FFFFFF"/>
        </w:rPr>
        <w:t>The Gaythorne RSL provides financial assistance of Community Support and Assistance by the group conducting raffles on a Friday night at the club. This policy outlines the application process to gain this opportunity.</w:t>
      </w:r>
    </w:p>
    <w:p w14:paraId="32EB0D3F" w14:textId="77777777" w:rsidR="00D30BDE" w:rsidRPr="00D30BDE" w:rsidRDefault="00D30BDE" w:rsidP="00D30BDE">
      <w:pPr>
        <w:spacing w:after="120" w:line="240" w:lineRule="auto"/>
        <w:rPr>
          <w:rFonts w:ascii="Arial" w:hAnsi="Arial"/>
          <w:shd w:val="clear" w:color="auto" w:fill="FFFFFF"/>
        </w:rPr>
      </w:pPr>
      <w:r w:rsidRPr="00D30BDE">
        <w:rPr>
          <w:rFonts w:ascii="Arial" w:hAnsi="Arial"/>
          <w:shd w:val="clear" w:color="auto" w:fill="FFFFFF"/>
        </w:rPr>
        <w:t>These Friday night raffle nights are open to local not for profit community groups i.e.</w:t>
      </w:r>
    </w:p>
    <w:p w14:paraId="7E68078B" w14:textId="77777777" w:rsidR="00D30BDE" w:rsidRPr="00D30BDE" w:rsidRDefault="00D30BDE" w:rsidP="00D30BDE">
      <w:pPr>
        <w:spacing w:after="120" w:line="240" w:lineRule="auto"/>
        <w:rPr>
          <w:rFonts w:ascii="Arial" w:hAnsi="Arial"/>
          <w:shd w:val="clear" w:color="auto" w:fill="FFFFFF"/>
        </w:rPr>
      </w:pPr>
      <w:r w:rsidRPr="00D30BDE">
        <w:rPr>
          <w:rFonts w:ascii="Arial" w:hAnsi="Arial"/>
          <w:shd w:val="clear" w:color="auto" w:fill="FFFFFF"/>
        </w:rPr>
        <w:t>Lions Clubs, School P and C/F’s and local Sports Clubs</w:t>
      </w:r>
    </w:p>
    <w:p w14:paraId="77F661A5" w14:textId="77777777" w:rsidR="00D30BDE" w:rsidRPr="00D30BDE" w:rsidRDefault="00D30BDE" w:rsidP="00D30BDE">
      <w:pPr>
        <w:spacing w:after="120" w:line="240" w:lineRule="auto"/>
        <w:rPr>
          <w:rFonts w:ascii="Arial" w:hAnsi="Arial"/>
          <w:shd w:val="clear" w:color="auto" w:fill="FFFFFF"/>
        </w:rPr>
      </w:pPr>
      <w:r w:rsidRPr="00D30BDE">
        <w:rPr>
          <w:rFonts w:ascii="Arial" w:hAnsi="Arial"/>
          <w:shd w:val="clear" w:color="auto" w:fill="FFFFFF"/>
        </w:rPr>
        <w:t>The local group will provide two people to see raffle tickets on a Friday night between 5 and 7pm and the local group will be appointed for the entire month</w:t>
      </w:r>
    </w:p>
    <w:p w14:paraId="420CE469" w14:textId="77777777" w:rsidR="00D30BDE" w:rsidRPr="00D30BDE" w:rsidRDefault="00D30BDE" w:rsidP="00D30BDE">
      <w:pPr>
        <w:spacing w:after="120" w:line="240" w:lineRule="auto"/>
        <w:rPr>
          <w:rFonts w:ascii="Arial" w:hAnsi="Arial"/>
          <w:shd w:val="clear" w:color="auto" w:fill="FFFFFF"/>
        </w:rPr>
      </w:pPr>
      <w:r w:rsidRPr="00D30BDE">
        <w:rPr>
          <w:rFonts w:ascii="Arial" w:hAnsi="Arial"/>
          <w:shd w:val="clear" w:color="auto" w:fill="FFFFFF"/>
        </w:rPr>
        <w:t>Group selection at the sole discretion of Gaythorne RSL and a local group may be appointed multiple times in a year</w:t>
      </w:r>
    </w:p>
    <w:p w14:paraId="52426BF0" w14:textId="6796EE02" w:rsidR="00D30BDE" w:rsidRPr="00D30BDE" w:rsidRDefault="00D30BDE" w:rsidP="00D30BDE">
      <w:pPr>
        <w:pStyle w:val="ListParagraph"/>
        <w:keepNext/>
        <w:keepLines/>
        <w:numPr>
          <w:ilvl w:val="0"/>
          <w:numId w:val="10"/>
        </w:numPr>
        <w:spacing w:before="240" w:after="120" w:line="240" w:lineRule="auto"/>
        <w:outlineLvl w:val="0"/>
        <w:rPr>
          <w:rFonts w:ascii="Arial" w:eastAsiaTheme="majorEastAsia" w:hAnsi="Arial" w:cstheme="majorBidi"/>
          <w:sz w:val="32"/>
          <w:szCs w:val="32"/>
        </w:rPr>
      </w:pPr>
      <w:bookmarkStart w:id="2" w:name="_Toc37232167"/>
      <w:r w:rsidRPr="00D30BDE">
        <w:rPr>
          <w:rFonts w:ascii="Arial" w:eastAsiaTheme="majorEastAsia" w:hAnsi="Arial" w:cstheme="majorBidi"/>
          <w:sz w:val="32"/>
          <w:szCs w:val="32"/>
        </w:rPr>
        <w:t>Guidelines for Community</w:t>
      </w:r>
      <w:bookmarkEnd w:id="2"/>
    </w:p>
    <w:p w14:paraId="5933BA84" w14:textId="3128F37C" w:rsidR="00D30BDE" w:rsidRPr="00D30BDE" w:rsidRDefault="00D30BDE" w:rsidP="00D30BDE">
      <w:pPr>
        <w:spacing w:after="120" w:line="240" w:lineRule="auto"/>
        <w:rPr>
          <w:rFonts w:ascii="Arial" w:hAnsi="Arial"/>
          <w:shd w:val="clear" w:color="auto" w:fill="FFFFFF"/>
        </w:rPr>
      </w:pPr>
      <w:r w:rsidRPr="00D30BDE">
        <w:rPr>
          <w:rFonts w:ascii="Arial" w:hAnsi="Arial"/>
          <w:shd w:val="clear" w:color="auto" w:fill="FFFFFF"/>
        </w:rPr>
        <w:t xml:space="preserve"> Community </w:t>
      </w:r>
      <w:r>
        <w:rPr>
          <w:rFonts w:ascii="Arial" w:hAnsi="Arial"/>
          <w:shd w:val="clear" w:color="auto" w:fill="FFFFFF"/>
        </w:rPr>
        <w:t>Groups</w:t>
      </w:r>
      <w:r w:rsidRPr="00D30BDE">
        <w:rPr>
          <w:rFonts w:ascii="Arial" w:hAnsi="Arial"/>
          <w:shd w:val="clear" w:color="auto" w:fill="FFFFFF"/>
        </w:rPr>
        <w:t xml:space="preserve"> can make an amount of up to $2,000 each month from the raffles depending on the sales of raffle tickets</w:t>
      </w:r>
    </w:p>
    <w:p w14:paraId="30873C1C" w14:textId="77777777" w:rsidR="00D30BDE" w:rsidRPr="00D30BDE" w:rsidRDefault="00D30BDE" w:rsidP="00D30BDE">
      <w:pPr>
        <w:spacing w:after="120" w:line="240" w:lineRule="auto"/>
        <w:rPr>
          <w:rFonts w:ascii="Arial" w:hAnsi="Arial"/>
          <w:b/>
          <w:bCs/>
          <w:shd w:val="clear" w:color="auto" w:fill="FFFFFF"/>
        </w:rPr>
      </w:pPr>
      <w:r w:rsidRPr="00D30BDE">
        <w:rPr>
          <w:rFonts w:ascii="Arial" w:hAnsi="Arial"/>
          <w:b/>
          <w:bCs/>
          <w:shd w:val="clear" w:color="auto" w:fill="FFFFFF"/>
        </w:rPr>
        <w:t>Gaythorne RSL will provide the following: -</w:t>
      </w:r>
    </w:p>
    <w:p w14:paraId="4F19D610" w14:textId="77777777" w:rsidR="00D30BDE" w:rsidRPr="00D30BDE" w:rsidRDefault="00D30BDE" w:rsidP="00D30BDE">
      <w:pPr>
        <w:numPr>
          <w:ilvl w:val="0"/>
          <w:numId w:val="9"/>
        </w:numPr>
        <w:spacing w:after="120" w:line="240" w:lineRule="auto"/>
        <w:contextualSpacing/>
        <w:rPr>
          <w:rFonts w:ascii="Arial" w:hAnsi="Arial"/>
          <w:shd w:val="clear" w:color="auto" w:fill="FFFFFF"/>
        </w:rPr>
      </w:pPr>
      <w:r w:rsidRPr="00D30BDE">
        <w:rPr>
          <w:rFonts w:ascii="Arial" w:hAnsi="Arial"/>
          <w:shd w:val="clear" w:color="auto" w:fill="FFFFFF"/>
        </w:rPr>
        <w:t>Meat Trays and or prizes</w:t>
      </w:r>
    </w:p>
    <w:p w14:paraId="2D360020" w14:textId="77777777" w:rsidR="00D30BDE" w:rsidRPr="00D30BDE" w:rsidRDefault="00D30BDE" w:rsidP="00D30BDE">
      <w:pPr>
        <w:numPr>
          <w:ilvl w:val="0"/>
          <w:numId w:val="9"/>
        </w:numPr>
        <w:spacing w:after="120" w:line="240" w:lineRule="auto"/>
        <w:contextualSpacing/>
        <w:rPr>
          <w:rFonts w:ascii="Arial" w:hAnsi="Arial"/>
          <w:shd w:val="clear" w:color="auto" w:fill="FFFFFF"/>
        </w:rPr>
      </w:pPr>
      <w:r w:rsidRPr="00D30BDE">
        <w:rPr>
          <w:rFonts w:ascii="Arial" w:hAnsi="Arial"/>
          <w:shd w:val="clear" w:color="auto" w:fill="FFFFFF"/>
        </w:rPr>
        <w:t>Till Draw and Float</w:t>
      </w:r>
    </w:p>
    <w:p w14:paraId="0BAF9D13" w14:textId="77777777" w:rsidR="00D30BDE" w:rsidRPr="00D30BDE" w:rsidRDefault="00D30BDE" w:rsidP="00D30BDE">
      <w:pPr>
        <w:numPr>
          <w:ilvl w:val="0"/>
          <w:numId w:val="9"/>
        </w:numPr>
        <w:spacing w:after="120" w:line="240" w:lineRule="auto"/>
        <w:contextualSpacing/>
        <w:rPr>
          <w:rFonts w:ascii="Arial" w:hAnsi="Arial"/>
          <w:shd w:val="clear" w:color="auto" w:fill="FFFFFF"/>
        </w:rPr>
      </w:pPr>
      <w:r w:rsidRPr="00D30BDE">
        <w:rPr>
          <w:rFonts w:ascii="Arial" w:hAnsi="Arial"/>
          <w:shd w:val="clear" w:color="auto" w:fill="FFFFFF"/>
        </w:rPr>
        <w:t>Raffle Tickets</w:t>
      </w:r>
    </w:p>
    <w:p w14:paraId="6B29A662" w14:textId="77777777" w:rsidR="00D30BDE" w:rsidRPr="00D30BDE" w:rsidRDefault="00D30BDE" w:rsidP="00D30BDE">
      <w:pPr>
        <w:numPr>
          <w:ilvl w:val="0"/>
          <w:numId w:val="9"/>
        </w:numPr>
        <w:spacing w:after="120" w:line="240" w:lineRule="auto"/>
        <w:contextualSpacing/>
        <w:rPr>
          <w:rFonts w:ascii="Arial" w:hAnsi="Arial"/>
          <w:shd w:val="clear" w:color="auto" w:fill="FFFFFF"/>
        </w:rPr>
      </w:pPr>
      <w:r w:rsidRPr="00D30BDE">
        <w:rPr>
          <w:rFonts w:ascii="Arial" w:hAnsi="Arial"/>
          <w:shd w:val="clear" w:color="auto" w:fill="FFFFFF"/>
        </w:rPr>
        <w:t>Tickets to sell for $2 each or three for $5</w:t>
      </w:r>
    </w:p>
    <w:p w14:paraId="37E0FE8E" w14:textId="77777777" w:rsidR="00D30BDE" w:rsidRPr="00D30BDE" w:rsidRDefault="00D30BDE" w:rsidP="00D30BDE">
      <w:pPr>
        <w:numPr>
          <w:ilvl w:val="0"/>
          <w:numId w:val="9"/>
        </w:numPr>
        <w:spacing w:after="120" w:line="240" w:lineRule="auto"/>
        <w:contextualSpacing/>
        <w:rPr>
          <w:rFonts w:ascii="Arial" w:hAnsi="Arial"/>
          <w:shd w:val="clear" w:color="auto" w:fill="FFFFFF"/>
        </w:rPr>
      </w:pPr>
      <w:r w:rsidRPr="00D30BDE">
        <w:rPr>
          <w:rFonts w:ascii="Arial" w:hAnsi="Arial"/>
          <w:shd w:val="clear" w:color="auto" w:fill="FFFFFF"/>
        </w:rPr>
        <w:t>A table and chairs</w:t>
      </w:r>
    </w:p>
    <w:p w14:paraId="4D92584A" w14:textId="3C04F080" w:rsidR="00D30BDE" w:rsidRDefault="00D30BDE" w:rsidP="00D30BDE">
      <w:pPr>
        <w:numPr>
          <w:ilvl w:val="0"/>
          <w:numId w:val="9"/>
        </w:numPr>
        <w:spacing w:after="120" w:line="240" w:lineRule="auto"/>
        <w:contextualSpacing/>
        <w:rPr>
          <w:rFonts w:ascii="Arial" w:hAnsi="Arial"/>
          <w:shd w:val="clear" w:color="auto" w:fill="FFFFFF"/>
        </w:rPr>
      </w:pPr>
      <w:r w:rsidRPr="00D30BDE">
        <w:rPr>
          <w:rFonts w:ascii="Arial" w:hAnsi="Arial"/>
          <w:shd w:val="clear" w:color="auto" w:fill="FFFFFF"/>
        </w:rPr>
        <w:t>Help with the ticket draws</w:t>
      </w:r>
    </w:p>
    <w:p w14:paraId="248B40F5" w14:textId="0D47C469" w:rsidR="00D30BDE" w:rsidRDefault="00D30BDE" w:rsidP="00D30BDE">
      <w:pPr>
        <w:spacing w:after="120" w:line="240" w:lineRule="auto"/>
        <w:contextualSpacing/>
        <w:rPr>
          <w:rFonts w:ascii="Arial" w:hAnsi="Arial"/>
          <w:shd w:val="clear" w:color="auto" w:fill="FFFFFF"/>
        </w:rPr>
      </w:pPr>
    </w:p>
    <w:p w14:paraId="1546959D" w14:textId="4FE6549E" w:rsidR="00D30BDE" w:rsidRDefault="00D30BDE" w:rsidP="00D30BDE">
      <w:pPr>
        <w:spacing w:after="120" w:line="240" w:lineRule="auto"/>
        <w:contextualSpacing/>
        <w:rPr>
          <w:rFonts w:ascii="Arial" w:hAnsi="Arial"/>
          <w:shd w:val="clear" w:color="auto" w:fill="FFFFFF"/>
        </w:rPr>
      </w:pPr>
    </w:p>
    <w:p w14:paraId="52490E29" w14:textId="57B10FCA" w:rsidR="00D30BDE" w:rsidRDefault="00D30BDE" w:rsidP="00D30BDE">
      <w:pPr>
        <w:spacing w:after="120" w:line="240" w:lineRule="auto"/>
        <w:contextualSpacing/>
        <w:rPr>
          <w:rFonts w:ascii="Arial" w:hAnsi="Arial"/>
          <w:shd w:val="clear" w:color="auto" w:fill="FFFFFF"/>
        </w:rPr>
      </w:pPr>
    </w:p>
    <w:p w14:paraId="3EB78A81" w14:textId="224953B4" w:rsidR="00D30BDE" w:rsidRDefault="00D30BDE" w:rsidP="00D30BDE">
      <w:pPr>
        <w:spacing w:after="120" w:line="240" w:lineRule="auto"/>
        <w:contextualSpacing/>
        <w:rPr>
          <w:rFonts w:ascii="Arial" w:hAnsi="Arial"/>
          <w:shd w:val="clear" w:color="auto" w:fill="FFFFFF"/>
        </w:rPr>
      </w:pPr>
    </w:p>
    <w:p w14:paraId="721CD5E3" w14:textId="77777777" w:rsidR="00D30BDE" w:rsidRDefault="00D30BDE" w:rsidP="00D30BDE">
      <w:pPr>
        <w:spacing w:after="120" w:line="240" w:lineRule="auto"/>
        <w:contextualSpacing/>
        <w:rPr>
          <w:rFonts w:ascii="Arial" w:hAnsi="Arial"/>
          <w:shd w:val="clear" w:color="auto" w:fill="FFFFFF"/>
        </w:rPr>
      </w:pPr>
    </w:p>
    <w:p w14:paraId="3F1752AF" w14:textId="77777777" w:rsidR="00D30BDE" w:rsidRPr="00D30BDE" w:rsidRDefault="00D30BDE" w:rsidP="00D30BDE">
      <w:pPr>
        <w:spacing w:after="120" w:line="240" w:lineRule="auto"/>
        <w:contextualSpacing/>
        <w:rPr>
          <w:rFonts w:ascii="Arial" w:hAnsi="Arial"/>
          <w:shd w:val="clear" w:color="auto" w:fill="FFFFFF"/>
        </w:rPr>
      </w:pPr>
    </w:p>
    <w:p w14:paraId="0251EC66" w14:textId="77777777" w:rsidR="00D30BDE" w:rsidRPr="00D30BDE" w:rsidRDefault="00D30BDE" w:rsidP="00D30BDE">
      <w:pPr>
        <w:spacing w:after="120" w:line="240" w:lineRule="auto"/>
        <w:rPr>
          <w:rFonts w:ascii="Arial" w:hAnsi="Arial"/>
          <w:b/>
          <w:bCs/>
          <w:shd w:val="clear" w:color="auto" w:fill="FFFFFF"/>
        </w:rPr>
      </w:pPr>
      <w:r w:rsidRPr="00D30BDE">
        <w:rPr>
          <w:rFonts w:ascii="Arial" w:hAnsi="Arial"/>
          <w:b/>
          <w:bCs/>
          <w:shd w:val="clear" w:color="auto" w:fill="FFFFFF"/>
        </w:rPr>
        <w:lastRenderedPageBreak/>
        <w:t>The Group supplies</w:t>
      </w:r>
    </w:p>
    <w:p w14:paraId="1BE6AC8B" w14:textId="7CCBD864" w:rsidR="00D30BDE" w:rsidRDefault="00D30BDE" w:rsidP="00D30BDE">
      <w:pPr>
        <w:spacing w:after="120" w:line="240" w:lineRule="auto"/>
        <w:rPr>
          <w:rFonts w:ascii="Arial" w:hAnsi="Arial"/>
          <w:shd w:val="clear" w:color="auto" w:fill="FFFFFF"/>
        </w:rPr>
      </w:pPr>
      <w:r w:rsidRPr="00D30BDE">
        <w:rPr>
          <w:rFonts w:ascii="Arial" w:hAnsi="Arial"/>
          <w:shd w:val="clear" w:color="auto" w:fill="FFFFFF"/>
        </w:rPr>
        <w:t>The staff to sell the tickets and do the draw and handover the prize and explain that the staff can hold the prize in the fridge for the winner until they are ready to leave</w:t>
      </w:r>
    </w:p>
    <w:p w14:paraId="333965D8" w14:textId="77777777" w:rsidR="00D30BDE" w:rsidRPr="00D30BDE" w:rsidRDefault="00D30BDE" w:rsidP="00D30BDE">
      <w:pPr>
        <w:spacing w:after="120" w:line="240" w:lineRule="auto"/>
        <w:rPr>
          <w:rFonts w:ascii="Arial" w:hAnsi="Arial"/>
          <w:shd w:val="clear" w:color="auto" w:fill="FFFFFF"/>
        </w:rPr>
      </w:pPr>
    </w:p>
    <w:p w14:paraId="7B761FC5" w14:textId="77777777" w:rsidR="00D30BDE" w:rsidRPr="00D30BDE" w:rsidRDefault="00D30BDE" w:rsidP="00D30BDE">
      <w:pPr>
        <w:spacing w:after="120" w:line="240" w:lineRule="auto"/>
        <w:rPr>
          <w:rFonts w:ascii="Arial" w:hAnsi="Arial"/>
          <w:b/>
          <w:bCs/>
          <w:shd w:val="clear" w:color="auto" w:fill="FFFFFF"/>
        </w:rPr>
      </w:pPr>
      <w:r w:rsidRPr="00D30BDE">
        <w:rPr>
          <w:rFonts w:ascii="Arial" w:hAnsi="Arial"/>
          <w:b/>
          <w:bCs/>
          <w:shd w:val="clear" w:color="auto" w:fill="FFFFFF"/>
        </w:rPr>
        <w:t>Proceeds of the ticket sales</w:t>
      </w:r>
    </w:p>
    <w:p w14:paraId="7DADC026" w14:textId="77777777" w:rsidR="00D30BDE" w:rsidRPr="00D30BDE" w:rsidRDefault="00D30BDE" w:rsidP="00D30BDE">
      <w:pPr>
        <w:spacing w:after="120" w:line="240" w:lineRule="auto"/>
        <w:rPr>
          <w:rFonts w:ascii="Arial" w:hAnsi="Arial"/>
          <w:shd w:val="clear" w:color="auto" w:fill="FFFFFF"/>
        </w:rPr>
      </w:pPr>
      <w:r w:rsidRPr="00D30BDE">
        <w:rPr>
          <w:rFonts w:ascii="Arial" w:hAnsi="Arial"/>
          <w:shd w:val="clear" w:color="auto" w:fill="FFFFFF"/>
        </w:rPr>
        <w:t>Gaythorne RSL will recover the cost of the float, meat trays, or raffle prizes from the ticket sales</w:t>
      </w:r>
    </w:p>
    <w:p w14:paraId="0DB16E1D" w14:textId="77777777" w:rsidR="00D30BDE" w:rsidRPr="00D30BDE" w:rsidRDefault="00D30BDE" w:rsidP="00D30BDE">
      <w:pPr>
        <w:spacing w:after="120" w:line="240" w:lineRule="auto"/>
        <w:rPr>
          <w:rFonts w:ascii="Arial" w:hAnsi="Arial"/>
          <w:shd w:val="clear" w:color="auto" w:fill="FFFFFF"/>
        </w:rPr>
      </w:pPr>
      <w:r w:rsidRPr="00D30BDE">
        <w:rPr>
          <w:rFonts w:ascii="Arial" w:hAnsi="Arial"/>
          <w:shd w:val="clear" w:color="auto" w:fill="FFFFFF"/>
        </w:rPr>
        <w:t>The remainder of the ticket sale will be payable to the local group. Payment will be made at the end of each month via EFT payment</w:t>
      </w:r>
    </w:p>
    <w:p w14:paraId="66C8BCF8" w14:textId="7DE3BA62" w:rsidR="00703EAD" w:rsidRPr="00980D02" w:rsidRDefault="00000000" w:rsidP="00B0091E">
      <w:pPr>
        <w:rPr>
          <w:rFonts w:ascii="Calibri" w:eastAsia="Calibri" w:hAnsi="Calibri" w:cs="Calibri"/>
          <w:color w:val="000000"/>
          <w:sz w:val="26"/>
          <w:lang w:eastAsia="en-AU"/>
        </w:rPr>
      </w:pPr>
    </w:p>
    <w:sectPr w:rsidR="00703EAD" w:rsidRPr="00980D02" w:rsidSect="00B0091E">
      <w:footerReference w:type="default" r:id="rId9"/>
      <w:pgSz w:w="11906" w:h="16838"/>
      <w:pgMar w:top="1440" w:right="1080" w:bottom="1440" w:left="1080" w:header="709" w:footer="16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9409" w14:textId="77777777" w:rsidR="0078724C" w:rsidRDefault="0078724C" w:rsidP="00B0091E">
      <w:pPr>
        <w:spacing w:after="0" w:line="240" w:lineRule="auto"/>
      </w:pPr>
      <w:r>
        <w:separator/>
      </w:r>
    </w:p>
  </w:endnote>
  <w:endnote w:type="continuationSeparator" w:id="0">
    <w:p w14:paraId="5B67E32B" w14:textId="77777777" w:rsidR="0078724C" w:rsidRDefault="0078724C" w:rsidP="00B0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486640"/>
      <w:docPartObj>
        <w:docPartGallery w:val="Page Numbers (Bottom of Page)"/>
        <w:docPartUnique/>
      </w:docPartObj>
    </w:sdtPr>
    <w:sdtEndPr>
      <w:rPr>
        <w:noProof/>
      </w:rPr>
    </w:sdtEndPr>
    <w:sdtContent>
      <w:p w14:paraId="1812F7D7" w14:textId="647C82AF" w:rsidR="004C61FB" w:rsidRDefault="004C61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161A4F" w14:textId="77777777" w:rsidR="003D195F" w:rsidRDefault="003D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913C" w14:textId="77777777" w:rsidR="0078724C" w:rsidRDefault="0078724C" w:rsidP="00B0091E">
      <w:pPr>
        <w:spacing w:after="0" w:line="240" w:lineRule="auto"/>
      </w:pPr>
      <w:r>
        <w:separator/>
      </w:r>
    </w:p>
  </w:footnote>
  <w:footnote w:type="continuationSeparator" w:id="0">
    <w:p w14:paraId="1EFF15CF" w14:textId="77777777" w:rsidR="0078724C" w:rsidRDefault="0078724C" w:rsidP="00B00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427B"/>
    <w:multiLevelType w:val="hybridMultilevel"/>
    <w:tmpl w:val="38B04616"/>
    <w:lvl w:ilvl="0" w:tplc="898EAD8A">
      <w:start w:val="1"/>
      <w:numFmt w:val="decimal"/>
      <w:lvlText w:val="%1."/>
      <w:lvlJc w:val="left"/>
      <w:pPr>
        <w:ind w:left="1070" w:hanging="360"/>
      </w:pPr>
      <w:rPr>
        <w:rFonts w:eastAsiaTheme="majorEastAsia" w:cstheme="majorBidi" w:hint="default"/>
        <w:color w:val="auto"/>
        <w:sz w:val="3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218BA"/>
    <w:multiLevelType w:val="multilevel"/>
    <w:tmpl w:val="27F09E7C"/>
    <w:lvl w:ilvl="0">
      <w:start w:val="1"/>
      <w:numFmt w:val="decimal"/>
      <w:lvlText w:val="%1"/>
      <w:lvlJc w:val="left"/>
      <w:pPr>
        <w:ind w:left="574" w:hanging="432"/>
      </w:pPr>
      <w:rPr>
        <w:rFonts w:hint="default"/>
      </w:rPr>
    </w:lvl>
    <w:lvl w:ilvl="1">
      <w:start w:val="1"/>
      <w:numFmt w:val="decimal"/>
      <w:lvlText w:val="%1.%2"/>
      <w:lvlJc w:val="left"/>
      <w:pPr>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7F9239E"/>
    <w:multiLevelType w:val="hybridMultilevel"/>
    <w:tmpl w:val="FB7C81B4"/>
    <w:lvl w:ilvl="0" w:tplc="7BB2C114">
      <w:start w:val="1"/>
      <w:numFmt w:val="lowerLetter"/>
      <w:lvlText w:val="%1."/>
      <w:lvlJc w:val="left"/>
      <w:pPr>
        <w:ind w:left="1211" w:hanging="360"/>
      </w:pPr>
      <w:rPr>
        <w:rFonts w:hint="default"/>
        <w:sz w:val="22"/>
        <w:szCs w:val="22"/>
      </w:rPr>
    </w:lvl>
    <w:lvl w:ilvl="1" w:tplc="0C090019" w:tentative="1">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2843505B"/>
    <w:multiLevelType w:val="multilevel"/>
    <w:tmpl w:val="DC64776E"/>
    <w:lvl w:ilvl="0">
      <w:start w:val="1"/>
      <w:numFmt w:val="decimal"/>
      <w:lvlText w:val="%1."/>
      <w:lvlJc w:val="left"/>
      <w:pPr>
        <w:ind w:left="7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7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4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6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3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8821ED2"/>
    <w:multiLevelType w:val="hybridMultilevel"/>
    <w:tmpl w:val="36060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8260DE"/>
    <w:multiLevelType w:val="hybridMultilevel"/>
    <w:tmpl w:val="27789CC6"/>
    <w:lvl w:ilvl="0" w:tplc="92A0A6B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6A0B7977"/>
    <w:multiLevelType w:val="hybridMultilevel"/>
    <w:tmpl w:val="56AEE8D6"/>
    <w:lvl w:ilvl="0" w:tplc="92A0A6B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6D702A51"/>
    <w:multiLevelType w:val="hybridMultilevel"/>
    <w:tmpl w:val="27789CC6"/>
    <w:lvl w:ilvl="0" w:tplc="92A0A6B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710D5F59"/>
    <w:multiLevelType w:val="hybridMultilevel"/>
    <w:tmpl w:val="56AEE8D6"/>
    <w:lvl w:ilvl="0" w:tplc="92A0A6B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7F7455FC"/>
    <w:multiLevelType w:val="hybridMultilevel"/>
    <w:tmpl w:val="CB144554"/>
    <w:lvl w:ilvl="0" w:tplc="9CDE6010">
      <w:start w:val="4"/>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16cid:durableId="899093503">
    <w:abstractNumId w:val="3"/>
  </w:num>
  <w:num w:numId="2" w16cid:durableId="1246719214">
    <w:abstractNumId w:val="0"/>
  </w:num>
  <w:num w:numId="3" w16cid:durableId="2035492525">
    <w:abstractNumId w:val="6"/>
  </w:num>
  <w:num w:numId="4" w16cid:durableId="1947037231">
    <w:abstractNumId w:val="7"/>
  </w:num>
  <w:num w:numId="5" w16cid:durableId="302808341">
    <w:abstractNumId w:val="8"/>
  </w:num>
  <w:num w:numId="6" w16cid:durableId="1314290912">
    <w:abstractNumId w:val="2"/>
  </w:num>
  <w:num w:numId="7" w16cid:durableId="1315639794">
    <w:abstractNumId w:val="5"/>
  </w:num>
  <w:num w:numId="8" w16cid:durableId="759063785">
    <w:abstractNumId w:val="1"/>
  </w:num>
  <w:num w:numId="9" w16cid:durableId="98989336">
    <w:abstractNumId w:val="4"/>
  </w:num>
  <w:num w:numId="10" w16cid:durableId="12765208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91E"/>
    <w:rsid w:val="00054BFC"/>
    <w:rsid w:val="000C22FF"/>
    <w:rsid w:val="001C53A2"/>
    <w:rsid w:val="001F5962"/>
    <w:rsid w:val="003A0D4D"/>
    <w:rsid w:val="003D195F"/>
    <w:rsid w:val="004C61FB"/>
    <w:rsid w:val="005076D7"/>
    <w:rsid w:val="005539B9"/>
    <w:rsid w:val="00662B7B"/>
    <w:rsid w:val="006C18EC"/>
    <w:rsid w:val="0070236B"/>
    <w:rsid w:val="00703306"/>
    <w:rsid w:val="00757790"/>
    <w:rsid w:val="00773CD1"/>
    <w:rsid w:val="0078724C"/>
    <w:rsid w:val="00980D02"/>
    <w:rsid w:val="00B0091E"/>
    <w:rsid w:val="00BB2DE8"/>
    <w:rsid w:val="00C16706"/>
    <w:rsid w:val="00C55EB7"/>
    <w:rsid w:val="00CF752D"/>
    <w:rsid w:val="00D30BDE"/>
    <w:rsid w:val="00D40E1D"/>
    <w:rsid w:val="00D833DB"/>
    <w:rsid w:val="00DD4A5F"/>
    <w:rsid w:val="00E31857"/>
    <w:rsid w:val="00E33E8C"/>
    <w:rsid w:val="00E8319A"/>
    <w:rsid w:val="00FC450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7CA"/>
  <w15:chartTrackingRefBased/>
  <w15:docId w15:val="{8F510B22-2D52-4723-BFD8-90429A90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B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18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0B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rsid w:val="00D30BDE"/>
    <w:pPr>
      <w:keepNext/>
      <w:keepLines/>
      <w:spacing w:before="40" w:after="120" w:line="240" w:lineRule="auto"/>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D30BDE"/>
    <w:pPr>
      <w:keepNext/>
      <w:keepLines/>
      <w:spacing w:before="40" w:after="120" w:line="240" w:lineRule="auto"/>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D30BDE"/>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D30BDE"/>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D30BDE"/>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30BDE"/>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91E"/>
  </w:style>
  <w:style w:type="paragraph" w:styleId="Footer">
    <w:name w:val="footer"/>
    <w:basedOn w:val="Normal"/>
    <w:link w:val="FooterChar"/>
    <w:uiPriority w:val="99"/>
    <w:unhideWhenUsed/>
    <w:rsid w:val="00B00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91E"/>
  </w:style>
  <w:style w:type="paragraph" w:styleId="ListParagraph">
    <w:name w:val="List Paragraph"/>
    <w:basedOn w:val="Normal"/>
    <w:uiPriority w:val="34"/>
    <w:qFormat/>
    <w:rsid w:val="00B0091E"/>
    <w:pPr>
      <w:ind w:left="720"/>
      <w:contextualSpacing/>
    </w:pPr>
  </w:style>
  <w:style w:type="table" w:customStyle="1" w:styleId="TableGrid">
    <w:name w:val="TableGrid"/>
    <w:rsid w:val="006C18EC"/>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Heading2Numbered">
    <w:name w:val="Heading 2 Numbered"/>
    <w:basedOn w:val="Heading2"/>
    <w:next w:val="Normal"/>
    <w:qFormat/>
    <w:rsid w:val="006C18EC"/>
    <w:pPr>
      <w:spacing w:before="240" w:after="120" w:line="240" w:lineRule="auto"/>
      <w:ind w:left="576" w:hanging="576"/>
    </w:pPr>
    <w:rPr>
      <w:rFonts w:ascii="Arial" w:hAnsi="Arial"/>
      <w:color w:val="auto"/>
    </w:rPr>
  </w:style>
  <w:style w:type="character" w:customStyle="1" w:styleId="Heading2Char">
    <w:name w:val="Heading 2 Char"/>
    <w:basedOn w:val="DefaultParagraphFont"/>
    <w:link w:val="Heading2"/>
    <w:uiPriority w:val="9"/>
    <w:semiHidden/>
    <w:rsid w:val="006C18E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D30B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30B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30B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30B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D30B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30BDE"/>
    <w:rPr>
      <w:rFonts w:asciiTheme="majorHAnsi" w:eastAsiaTheme="majorEastAsia" w:hAnsiTheme="majorHAnsi" w:cstheme="majorBidi"/>
      <w:i/>
      <w:iCs/>
      <w:color w:val="272727" w:themeColor="text1" w:themeTint="D8"/>
      <w:sz w:val="21"/>
      <w:szCs w:val="21"/>
    </w:rPr>
  </w:style>
  <w:style w:type="paragraph" w:customStyle="1" w:styleId="Heading1Numbered">
    <w:name w:val="Heading 1 Numbered"/>
    <w:basedOn w:val="Heading1"/>
    <w:next w:val="Normal"/>
    <w:qFormat/>
    <w:rsid w:val="00D30BDE"/>
    <w:pPr>
      <w:spacing w:after="120" w:line="240" w:lineRule="auto"/>
      <w:ind w:left="1069" w:hanging="360"/>
    </w:pPr>
    <w:rPr>
      <w:rFonts w:ascii="Arial" w:hAnsi="Arial"/>
      <w:color w:val="auto"/>
    </w:rPr>
  </w:style>
  <w:style w:type="paragraph" w:customStyle="1" w:styleId="Heading3Numbered">
    <w:name w:val="Heading 3 Numbered"/>
    <w:basedOn w:val="Heading3"/>
    <w:next w:val="Normal"/>
    <w:qFormat/>
    <w:rsid w:val="00D30BDE"/>
    <w:pPr>
      <w:spacing w:before="240" w:after="120" w:line="240" w:lineRule="auto"/>
      <w:ind w:left="2509" w:hanging="180"/>
    </w:pPr>
    <w:rPr>
      <w:rFonts w:ascii="Arial" w:hAnsi="Arial"/>
      <w:b/>
      <w:color w:val="auto"/>
      <w:sz w:val="22"/>
    </w:rPr>
  </w:style>
  <w:style w:type="character" w:customStyle="1" w:styleId="Heading1Char">
    <w:name w:val="Heading 1 Char"/>
    <w:basedOn w:val="DefaultParagraphFont"/>
    <w:link w:val="Heading1"/>
    <w:uiPriority w:val="9"/>
    <w:rsid w:val="00D30BD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30BD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Pope</dc:creator>
  <cp:keywords/>
  <dc:description/>
  <cp:lastModifiedBy>Samara Spaulding</cp:lastModifiedBy>
  <cp:revision>2</cp:revision>
  <cp:lastPrinted>2022-11-15T00:01:00Z</cp:lastPrinted>
  <dcterms:created xsi:type="dcterms:W3CDTF">2023-01-30T02:51:00Z</dcterms:created>
  <dcterms:modified xsi:type="dcterms:W3CDTF">2023-01-30T02:51:00Z</dcterms:modified>
</cp:coreProperties>
</file>